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884D" w14:textId="06F5321A" w:rsidR="00D81320" w:rsidRPr="00D03AAB" w:rsidRDefault="00D03AAB" w:rsidP="00D03AAB">
      <w:pPr>
        <w:ind w:left="2832"/>
        <w:rPr>
          <w:b/>
          <w:bCs/>
        </w:rPr>
      </w:pPr>
      <w:r w:rsidRPr="00D03AAB">
        <w:rPr>
          <w:b/>
          <w:bCs/>
        </w:rPr>
        <w:t>FENERBAHÇE ÜNİVERSİTESİ</w:t>
      </w:r>
    </w:p>
    <w:p w14:paraId="3520ADC4" w14:textId="77777777" w:rsidR="00D81320" w:rsidRPr="00D03AAB" w:rsidRDefault="00D81320" w:rsidP="00D81320">
      <w:pPr>
        <w:jc w:val="center"/>
        <w:rPr>
          <w:b/>
          <w:bCs/>
        </w:rPr>
      </w:pPr>
      <w:r w:rsidRPr="00D03AAB">
        <w:rPr>
          <w:b/>
          <w:bCs/>
        </w:rPr>
        <w:t>2026-2027 YILI ELEKTRİK ENERJİSİ TEDARİKİ TEKNİK ŞARTNAMESİ</w:t>
      </w:r>
    </w:p>
    <w:p w14:paraId="41B71018" w14:textId="77777777" w:rsidR="00D81320" w:rsidRPr="005F1560" w:rsidRDefault="00D81320" w:rsidP="00D81320">
      <w:pPr>
        <w:jc w:val="center"/>
        <w:rPr>
          <w:b/>
          <w:bCs/>
        </w:rPr>
      </w:pPr>
    </w:p>
    <w:p w14:paraId="26F14508" w14:textId="77777777" w:rsidR="00D81320" w:rsidRPr="005F1560" w:rsidRDefault="00D81320" w:rsidP="00D81320">
      <w:pPr>
        <w:rPr>
          <w:b/>
          <w:bCs/>
        </w:rPr>
      </w:pPr>
      <w:r w:rsidRPr="005F1560">
        <w:rPr>
          <w:b/>
          <w:bCs/>
        </w:rPr>
        <w:t>1. İŞİN KONUSU VE KAPSAMI</w:t>
      </w:r>
    </w:p>
    <w:p w14:paraId="3C70BF48" w14:textId="77777777" w:rsidR="007F1322" w:rsidRDefault="00D03AAB" w:rsidP="00D03AAB">
      <w:r w:rsidRPr="00D03AAB">
        <w:t xml:space="preserve">Bu teknik şartname; Fenerbahçe </w:t>
      </w:r>
      <w:proofErr w:type="gramStart"/>
      <w:r w:rsidRPr="00D03AAB">
        <w:t>Üniversitesi‘</w:t>
      </w:r>
      <w:proofErr w:type="gramEnd"/>
      <w:r w:rsidRPr="00D03AAB">
        <w:t>ne ait tesisatlar için Serbest Piyasadan Elektrik Enerjisi Temini İş’ine ilişkin olarak FENERBAHÇE ÜNİVERSİTESİ (bundan sonra FBU olarak alınacaktır) arasında uyulacak iş tanımları ve teknik esasların belirlenmesini konu alır</w:t>
      </w:r>
      <w:r>
        <w:t>.</w:t>
      </w:r>
    </w:p>
    <w:p w14:paraId="322A088B" w14:textId="150BBD1D" w:rsidR="00D81320" w:rsidRDefault="007F1322" w:rsidP="00D03AAB">
      <w:r w:rsidRPr="007F1322">
        <w:t>İdare; sözleşme süresince yeni abonelik açma, mevcut aboneliği iptal etme, güç değişikliği yapma ve tüketim noktası ekleme/çıkarma hakkını saklı tutar.</w:t>
      </w:r>
      <w:r w:rsidR="00D03AAB" w:rsidRPr="00D03AAB">
        <w:br/>
      </w:r>
      <w:r w:rsidR="00D03AAB">
        <w:rPr>
          <w:b/>
          <w:bCs/>
        </w:rPr>
        <w:br/>
      </w:r>
      <w:r w:rsidR="00D81320" w:rsidRPr="00E84946">
        <w:rPr>
          <w:b/>
          <w:bCs/>
        </w:rPr>
        <w:t>Sözleşme Süresi:</w:t>
      </w:r>
      <w:r w:rsidR="00D81320" w:rsidRPr="00E84946">
        <w:t xml:space="preserve"> 01/</w:t>
      </w:r>
      <w:r w:rsidR="00D81320">
        <w:t>0</w:t>
      </w:r>
      <w:r>
        <w:t>4</w:t>
      </w:r>
      <w:r w:rsidR="00D81320" w:rsidRPr="00E84946">
        <w:t xml:space="preserve">/2026 – </w:t>
      </w:r>
      <w:r w:rsidR="00D81320">
        <w:t>3</w:t>
      </w:r>
      <w:r w:rsidR="00024C81">
        <w:t>1</w:t>
      </w:r>
      <w:r w:rsidR="00D81320" w:rsidRPr="00E84946">
        <w:t>/</w:t>
      </w:r>
      <w:r w:rsidR="00D81320">
        <w:t>0</w:t>
      </w:r>
      <w:r>
        <w:t>3</w:t>
      </w:r>
      <w:r w:rsidR="00D81320" w:rsidRPr="00E84946">
        <w:t>/202</w:t>
      </w:r>
      <w:r w:rsidR="00D81320">
        <w:t>7</w:t>
      </w:r>
      <w:r w:rsidR="00D81320" w:rsidRPr="00E84946">
        <w:t xml:space="preserve"> (</w:t>
      </w:r>
      <w:r w:rsidR="00D81320">
        <w:t>12</w:t>
      </w:r>
      <w:r w:rsidR="00D81320" w:rsidRPr="00E84946">
        <w:t xml:space="preserve"> Ay).</w:t>
      </w:r>
    </w:p>
    <w:p w14:paraId="5ACA0EBF" w14:textId="595B358C" w:rsidR="00D81320" w:rsidRDefault="007F1322" w:rsidP="00D81320">
      <w:pPr>
        <w:rPr>
          <w:b/>
          <w:bCs/>
        </w:rPr>
      </w:pPr>
      <w:r>
        <w:rPr>
          <w:b/>
          <w:bCs/>
        </w:rPr>
        <w:t>2</w:t>
      </w:r>
      <w:r w:rsidR="00D81320" w:rsidRPr="005F1560">
        <w:rPr>
          <w:b/>
          <w:bCs/>
        </w:rPr>
        <w:t>. TEKNİK YÜKÜMLÜLÜKLER</w:t>
      </w:r>
    </w:p>
    <w:p w14:paraId="54A4E9E4" w14:textId="77777777" w:rsidR="00024C81" w:rsidRDefault="00024C81" w:rsidP="00D81320">
      <w:r>
        <w:t xml:space="preserve">2.1. </w:t>
      </w:r>
      <w:r w:rsidR="00DE08FB" w:rsidRPr="00DE08FB">
        <w:t>Yüklenici sözleşmeden doğan hak ve yükümlülüklerini İdarenin yazılı onayı olmaksızın devredemez.</w:t>
      </w:r>
    </w:p>
    <w:p w14:paraId="105E0459" w14:textId="55ADA133" w:rsidR="00DE08FB" w:rsidRPr="00DE08FB" w:rsidRDefault="00024C81" w:rsidP="00D81320">
      <w:r>
        <w:t xml:space="preserve">2.2. </w:t>
      </w:r>
      <w:r w:rsidR="00DE08FB" w:rsidRPr="00DE08FB">
        <w:t>Tüketim artışı veya azalışı fiyat değişikliği gerekçesi olamaz.</w:t>
      </w:r>
    </w:p>
    <w:p w14:paraId="14A4A76E" w14:textId="15DA4805" w:rsidR="00D81320" w:rsidRPr="00024C81" w:rsidRDefault="00024C81" w:rsidP="00024C81">
      <w:bookmarkStart w:id="0" w:name="OLE_LINK1"/>
      <w:r w:rsidRPr="00024C81">
        <w:t>2.3</w:t>
      </w:r>
      <w:r>
        <w:t>.</w:t>
      </w:r>
      <w:r w:rsidRPr="00024C81">
        <w:t xml:space="preserve"> T</w:t>
      </w:r>
      <w:r w:rsidR="00D81320" w:rsidRPr="00024C81">
        <w:t xml:space="preserve">üketim Kapasitesi: Ortalama yıllık </w:t>
      </w:r>
      <w:r w:rsidR="00D81320" w:rsidRPr="008B190A">
        <w:t>toplamı:</w:t>
      </w:r>
      <w:r w:rsidR="008B190A" w:rsidRPr="008B190A">
        <w:t xml:space="preserve"> </w:t>
      </w:r>
      <w:r w:rsidR="008B190A" w:rsidRPr="008B190A">
        <w:t>2.801.886,62 kWh</w:t>
      </w:r>
      <w:bookmarkEnd w:id="0"/>
    </w:p>
    <w:p w14:paraId="0BB7EBF9" w14:textId="11F2457E" w:rsidR="00D81320" w:rsidRPr="00024C81" w:rsidRDefault="00024C81" w:rsidP="00024C81">
      <w:r w:rsidRPr="00024C81">
        <w:t>2.4</w:t>
      </w:r>
      <w:r>
        <w:t>.</w:t>
      </w:r>
      <w:r w:rsidRPr="00024C81">
        <w:t xml:space="preserve"> </w:t>
      </w:r>
      <w:r>
        <w:t>Yüklenici</w:t>
      </w:r>
      <w:r w:rsidR="00D81320" w:rsidRPr="00024C81">
        <w:t xml:space="preserve">, </w:t>
      </w:r>
      <w:r>
        <w:t xml:space="preserve">FBU’ye </w:t>
      </w:r>
      <w:r w:rsidR="00D81320" w:rsidRPr="00024C81">
        <w:t>ait sayaçların OSOS (Otomatik Sayaç Okuma Sistemi) verilerine erişim sağlamak için gerekli kullanıcı adı ve şifre bilgilerini talep edebilecektir</w:t>
      </w:r>
    </w:p>
    <w:p w14:paraId="1E2C6D39" w14:textId="49CE98A3" w:rsidR="00D03AAB" w:rsidRPr="005F1560" w:rsidRDefault="00024C81" w:rsidP="00D03AAB">
      <w:pPr>
        <w:jc w:val="both"/>
      </w:pPr>
      <w:r>
        <w:t xml:space="preserve">2.5. </w:t>
      </w:r>
      <w:r w:rsidR="00D03AAB" w:rsidRPr="00D03AAB">
        <w:t>Yüklenici</w:t>
      </w:r>
      <w:r w:rsidR="00D03AAB">
        <w:t>,</w:t>
      </w:r>
      <w:r w:rsidR="00DE08FB">
        <w:t xml:space="preserve"> F</w:t>
      </w:r>
      <w:r w:rsidR="00D03AAB" w:rsidRPr="00D03AAB">
        <w:t>BU tarafından</w:t>
      </w:r>
      <w:r w:rsidR="00DE08FB">
        <w:t xml:space="preserve"> </w:t>
      </w:r>
      <w:r w:rsidR="00D03AAB" w:rsidRPr="00D03AAB">
        <w:t>bildi</w:t>
      </w:r>
      <w:r w:rsidR="00DE08FB">
        <w:t>ri</w:t>
      </w:r>
      <w:r w:rsidR="00D03AAB" w:rsidRPr="00D03AAB">
        <w:t>len</w:t>
      </w:r>
      <w:r w:rsidR="00DE08FB">
        <w:t xml:space="preserve"> </w:t>
      </w:r>
      <w:r w:rsidR="00D03AAB" w:rsidRPr="00D03AAB">
        <w:t>2025 yılı</w:t>
      </w:r>
      <w:r w:rsidR="00DE08FB">
        <w:t xml:space="preserve"> </w:t>
      </w:r>
      <w:r w:rsidR="00D03AAB" w:rsidRPr="00D03AAB">
        <w:t>e</w:t>
      </w:r>
      <w:r w:rsidR="00DE08FB">
        <w:t>l</w:t>
      </w:r>
      <w:r w:rsidR="00D03AAB" w:rsidRPr="00D03AAB">
        <w:t>ektrik</w:t>
      </w:r>
      <w:r w:rsidR="00DE08FB">
        <w:t xml:space="preserve"> t</w:t>
      </w:r>
      <w:r w:rsidR="00D03AAB" w:rsidRPr="00D03AAB">
        <w:t>üketim</w:t>
      </w:r>
      <w:r w:rsidR="00DE08FB">
        <w:t xml:space="preserve"> d</w:t>
      </w:r>
      <w:r w:rsidR="00D03AAB" w:rsidRPr="00D03AAB">
        <w:t>eğerlerine</w:t>
      </w:r>
      <w:r w:rsidR="00DE08FB">
        <w:t xml:space="preserve"> </w:t>
      </w:r>
      <w:r w:rsidR="00D03AAB" w:rsidRPr="00D03AAB">
        <w:t>istinaden</w:t>
      </w:r>
      <w:r w:rsidR="00DE08FB">
        <w:t xml:space="preserve"> </w:t>
      </w:r>
      <w:r w:rsidR="00D03AAB" w:rsidRPr="00D03AAB">
        <w:t>öngörü</w:t>
      </w:r>
      <w:r w:rsidR="00DE08FB">
        <w:t>l</w:t>
      </w:r>
      <w:r w:rsidR="00D03AAB" w:rsidRPr="00D03AAB">
        <w:t>e</w:t>
      </w:r>
      <w:r w:rsidR="00DE08FB">
        <w:t xml:space="preserve">n </w:t>
      </w:r>
      <w:r w:rsidR="00D03AAB" w:rsidRPr="00D03AAB">
        <w:t>tüketim</w:t>
      </w:r>
      <w:r w:rsidR="00DE08FB">
        <w:t xml:space="preserve"> </w:t>
      </w:r>
      <w:r w:rsidR="00D03AAB" w:rsidRPr="00D03AAB">
        <w:t>mikta</w:t>
      </w:r>
      <w:r w:rsidR="00DE08FB">
        <w:t>r</w:t>
      </w:r>
      <w:r w:rsidR="00D03AAB" w:rsidRPr="00D03AAB">
        <w:t>ı</w:t>
      </w:r>
      <w:r w:rsidR="00DE08FB">
        <w:t xml:space="preserve"> </w:t>
      </w:r>
      <w:r w:rsidR="00D03AAB" w:rsidRPr="00D03AAB">
        <w:t>ile ilgili değişiklikler</w:t>
      </w:r>
      <w:r w:rsidR="00DE08FB">
        <w:t xml:space="preserve"> </w:t>
      </w:r>
      <w:r w:rsidR="00D03AAB" w:rsidRPr="00D03AAB">
        <w:t>olması</w:t>
      </w:r>
      <w:r w:rsidR="00DE08FB">
        <w:t xml:space="preserve"> </w:t>
      </w:r>
      <w:r w:rsidR="00D03AAB" w:rsidRPr="00D03AAB">
        <w:t xml:space="preserve">durumunda, </w:t>
      </w:r>
      <w:proofErr w:type="gramStart"/>
      <w:r w:rsidR="00D03AAB" w:rsidRPr="00D03AAB">
        <w:t>FBU‘</w:t>
      </w:r>
      <w:proofErr w:type="gramEnd"/>
      <w:r w:rsidR="00D03AAB" w:rsidRPr="00D03AAB">
        <w:t>dan</w:t>
      </w:r>
      <w:r w:rsidR="00DE08FB">
        <w:t xml:space="preserve"> h</w:t>
      </w:r>
      <w:r w:rsidR="00D03AAB" w:rsidRPr="00D03AAB">
        <w:t>erhangi bir nam a</w:t>
      </w:r>
      <w:r w:rsidR="00DE08FB">
        <w:t>l</w:t>
      </w:r>
      <w:r w:rsidR="00D03AAB" w:rsidRPr="00D03AAB">
        <w:t>tın</w:t>
      </w:r>
      <w:r w:rsidR="00DE08FB">
        <w:t>d</w:t>
      </w:r>
      <w:r w:rsidR="00D03AAB" w:rsidRPr="00D03AAB">
        <w:t>a</w:t>
      </w:r>
      <w:r w:rsidR="007F1322">
        <w:t xml:space="preserve"> i</w:t>
      </w:r>
      <w:r w:rsidR="00D03AAB" w:rsidRPr="00D03AAB">
        <w:t>l</w:t>
      </w:r>
      <w:r w:rsidR="00DE08FB">
        <w:t>a</w:t>
      </w:r>
      <w:r w:rsidR="00D03AAB" w:rsidRPr="00D03AAB">
        <w:t>ve</w:t>
      </w:r>
      <w:r w:rsidR="00DE08FB">
        <w:t xml:space="preserve"> </w:t>
      </w:r>
      <w:r w:rsidR="00D03AAB" w:rsidRPr="00D03AAB">
        <w:t>ücret</w:t>
      </w:r>
      <w:r w:rsidR="00DE08FB">
        <w:t xml:space="preserve"> </w:t>
      </w:r>
      <w:r w:rsidR="00D03AAB" w:rsidRPr="00D03AAB">
        <w:t>ve</w:t>
      </w:r>
      <w:r w:rsidR="00DE08FB">
        <w:t xml:space="preserve"> </w:t>
      </w:r>
      <w:r w:rsidR="00D03AAB" w:rsidRPr="00D03AAB">
        <w:t>hak</w:t>
      </w:r>
      <w:r w:rsidR="00DE08FB">
        <w:t xml:space="preserve"> </w:t>
      </w:r>
      <w:r w:rsidR="00D03AAB" w:rsidRPr="00D03AAB">
        <w:t>talep</w:t>
      </w:r>
      <w:r w:rsidR="00DE08FB">
        <w:t xml:space="preserve"> </w:t>
      </w:r>
      <w:r w:rsidR="00D03AAB" w:rsidRPr="00D03AAB">
        <w:t xml:space="preserve">edemez.   </w:t>
      </w:r>
    </w:p>
    <w:p w14:paraId="3B60893A" w14:textId="4622B254" w:rsidR="00D81320" w:rsidRPr="005F1560" w:rsidRDefault="00024C81" w:rsidP="00D81320">
      <w:pPr>
        <w:rPr>
          <w:b/>
          <w:bCs/>
        </w:rPr>
      </w:pPr>
      <w:bookmarkStart w:id="1" w:name="_Hlk223087918"/>
      <w:r>
        <w:rPr>
          <w:b/>
          <w:bCs/>
        </w:rPr>
        <w:t>3.</w:t>
      </w:r>
      <w:r w:rsidR="00D81320" w:rsidRPr="005F1560">
        <w:rPr>
          <w:b/>
          <w:bCs/>
        </w:rPr>
        <w:t xml:space="preserve"> </w:t>
      </w:r>
      <w:r w:rsidR="00D81320">
        <w:rPr>
          <w:b/>
          <w:bCs/>
        </w:rPr>
        <w:t>ÖDEME KOŞULLARI</w:t>
      </w:r>
    </w:p>
    <w:p w14:paraId="3F55907B" w14:textId="15C28C52" w:rsidR="00D81320" w:rsidRDefault="00D03AAB" w:rsidP="00024C81">
      <w:pPr>
        <w:jc w:val="both"/>
        <w:rPr>
          <w:b/>
          <w:bCs/>
        </w:rPr>
      </w:pPr>
      <w:r w:rsidRPr="00D03AAB">
        <w:t>Tedarikçi, faturaların tümünü her ayın son gün tarihli olacak şekilde en geç ayın 5’ine kadar düzenleyecektir. Takip eden ayın ilk 7 günü içerisinde FBU’ ye bildirmek zorundadır. Faturalar, hangi tarih aralığını kapsadığı açıkça belirtilecek şekilde düzenlenecektir. Faturalar son ödeme tarihi her ayın 8’idir.</w:t>
      </w:r>
      <w:bookmarkEnd w:id="1"/>
    </w:p>
    <w:p w14:paraId="509496CD" w14:textId="538EAEDA" w:rsidR="00D81320" w:rsidRPr="00710505" w:rsidRDefault="00024C81" w:rsidP="00D81320">
      <w:pPr>
        <w:rPr>
          <w:b/>
          <w:bCs/>
        </w:rPr>
      </w:pPr>
      <w:r>
        <w:rPr>
          <w:b/>
          <w:bCs/>
        </w:rPr>
        <w:t>4</w:t>
      </w:r>
      <w:r w:rsidR="00D81320" w:rsidRPr="00710505">
        <w:rPr>
          <w:b/>
          <w:bCs/>
        </w:rPr>
        <w:t>. BÖLÜM: ÖZEL ŞARTLAR VE CEZALAR</w:t>
      </w:r>
    </w:p>
    <w:p w14:paraId="6F6A0CCA" w14:textId="78ACEB80" w:rsidR="00D81320" w:rsidRPr="00024C81" w:rsidRDefault="00024C81" w:rsidP="00024C81">
      <w:pPr>
        <w:jc w:val="both"/>
      </w:pPr>
      <w:r w:rsidRPr="00024C81">
        <w:t>4</w:t>
      </w:r>
      <w:r w:rsidR="00D81320" w:rsidRPr="00024C81">
        <w:t>.1. Reaktif Enerji: Tedarikçi, aylık reaktif enerji takibi yapacak ve sınır aşım riski durumunda yazılı uyarıda bulunacaktır.</w:t>
      </w:r>
    </w:p>
    <w:p w14:paraId="0D763BF8" w14:textId="77777777" w:rsidR="00024C81" w:rsidRPr="00024C81" w:rsidRDefault="00024C81" w:rsidP="00024C81">
      <w:r w:rsidRPr="00024C81">
        <w:t>4</w:t>
      </w:r>
      <w:r w:rsidR="00D81320" w:rsidRPr="00024C81">
        <w:t>.2. Sözleşme Feshi: Mücbir sebepler dışında enerji tedarikini durduran firma, oluşacak zararı karşılamakla yükümlüdür.</w:t>
      </w:r>
    </w:p>
    <w:p w14:paraId="04D22657" w14:textId="77777777" w:rsidR="00024C81" w:rsidRPr="00024C81" w:rsidRDefault="00024C81" w:rsidP="00024C81">
      <w:r w:rsidRPr="00024C81">
        <w:t xml:space="preserve">4.3. </w:t>
      </w:r>
      <w:r w:rsidR="007F1322" w:rsidRPr="00024C81">
        <w:t>Tüketim azalmasından dolayı yüklenici hak talep edemez</w:t>
      </w:r>
      <w:r w:rsidRPr="00024C81">
        <w:t>.</w:t>
      </w:r>
    </w:p>
    <w:p w14:paraId="66CDA083" w14:textId="77777777" w:rsidR="00024C81" w:rsidRPr="00024C81" w:rsidRDefault="00024C81" w:rsidP="00024C81">
      <w:r w:rsidRPr="00024C81">
        <w:t xml:space="preserve">4.4. </w:t>
      </w:r>
      <w:r w:rsidR="007F1322" w:rsidRPr="00024C81">
        <w:t>Sayaç arızalarında mevzuat hükümleri uygulanır.</w:t>
      </w:r>
    </w:p>
    <w:p w14:paraId="68BFA31F" w14:textId="77777777" w:rsidR="00024C81" w:rsidRPr="00024C81" w:rsidRDefault="00024C81" w:rsidP="00024C81">
      <w:r w:rsidRPr="00024C81">
        <w:t xml:space="preserve">4.5. </w:t>
      </w:r>
      <w:r w:rsidR="007F1322" w:rsidRPr="00024C81">
        <w:t>Resmi süreçlerin takibi Yükleniciye aittir.</w:t>
      </w:r>
    </w:p>
    <w:p w14:paraId="0479B45E" w14:textId="0280F6FB" w:rsidR="00024C81" w:rsidRDefault="00024C81" w:rsidP="00024C81">
      <w:r w:rsidRPr="00024C81">
        <w:t>4.6. Okuma işlemleri tutanakla yapılacaktır.</w:t>
      </w:r>
    </w:p>
    <w:p w14:paraId="6C448C13" w14:textId="77777777" w:rsidR="007F7B25" w:rsidRDefault="007F7B25"/>
    <w:sectPr w:rsidR="007F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AE9"/>
    <w:multiLevelType w:val="multilevel"/>
    <w:tmpl w:val="5B901C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284A6359"/>
    <w:multiLevelType w:val="multilevel"/>
    <w:tmpl w:val="54C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94A12"/>
    <w:multiLevelType w:val="multilevel"/>
    <w:tmpl w:val="CADE60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2314D"/>
    <w:multiLevelType w:val="multilevel"/>
    <w:tmpl w:val="142C2F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1190D70"/>
    <w:multiLevelType w:val="multilevel"/>
    <w:tmpl w:val="8A10ED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72711B"/>
    <w:multiLevelType w:val="multilevel"/>
    <w:tmpl w:val="CA74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775FA"/>
    <w:multiLevelType w:val="multilevel"/>
    <w:tmpl w:val="77A6AB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5631CC"/>
    <w:multiLevelType w:val="multilevel"/>
    <w:tmpl w:val="563C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03388"/>
    <w:multiLevelType w:val="multilevel"/>
    <w:tmpl w:val="2FB2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31402"/>
    <w:multiLevelType w:val="multilevel"/>
    <w:tmpl w:val="6ECE7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7C1F16CA"/>
    <w:multiLevelType w:val="multilevel"/>
    <w:tmpl w:val="169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460084">
    <w:abstractNumId w:val="1"/>
  </w:num>
  <w:num w:numId="2" w16cid:durableId="1323585386">
    <w:abstractNumId w:val="5"/>
  </w:num>
  <w:num w:numId="3" w16cid:durableId="314841232">
    <w:abstractNumId w:val="7"/>
  </w:num>
  <w:num w:numId="4" w16cid:durableId="452134228">
    <w:abstractNumId w:val="10"/>
  </w:num>
  <w:num w:numId="5" w16cid:durableId="1453599186">
    <w:abstractNumId w:val="8"/>
  </w:num>
  <w:num w:numId="6" w16cid:durableId="91903518">
    <w:abstractNumId w:val="0"/>
  </w:num>
  <w:num w:numId="7" w16cid:durableId="97335535">
    <w:abstractNumId w:val="2"/>
  </w:num>
  <w:num w:numId="8" w16cid:durableId="505173924">
    <w:abstractNumId w:val="6"/>
  </w:num>
  <w:num w:numId="9" w16cid:durableId="504590936">
    <w:abstractNumId w:val="4"/>
  </w:num>
  <w:num w:numId="10" w16cid:durableId="1014116975">
    <w:abstractNumId w:val="3"/>
  </w:num>
  <w:num w:numId="11" w16cid:durableId="1461072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20"/>
    <w:rsid w:val="00024C81"/>
    <w:rsid w:val="000C366F"/>
    <w:rsid w:val="007F1322"/>
    <w:rsid w:val="007F7B25"/>
    <w:rsid w:val="0086206A"/>
    <w:rsid w:val="008B190A"/>
    <w:rsid w:val="00AC063B"/>
    <w:rsid w:val="00C75F31"/>
    <w:rsid w:val="00D03AAB"/>
    <w:rsid w:val="00D66FF5"/>
    <w:rsid w:val="00D81320"/>
    <w:rsid w:val="00D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DAB1"/>
  <w15:chartTrackingRefBased/>
  <w15:docId w15:val="{9129F469-6C50-47D5-A55D-79A8A74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20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1320"/>
    <w:pPr>
      <w:ind w:left="720"/>
      <w:contextualSpacing/>
    </w:pPr>
  </w:style>
  <w:style w:type="paragraph" w:customStyle="1" w:styleId="Default">
    <w:name w:val="Default"/>
    <w:rsid w:val="00D03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zeltme">
    <w:name w:val="Revision"/>
    <w:hidden/>
    <w:uiPriority w:val="99"/>
    <w:semiHidden/>
    <w:rsid w:val="00D03AA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265</Words>
  <Characters>1823</Characters>
  <Application>Microsoft Office Word</Application>
  <DocSecurity>0</DocSecurity>
  <Lines>35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OZGENC</dc:creator>
  <cp:keywords/>
  <dc:description/>
  <cp:lastModifiedBy>Dr. Öğr. Üyesi Ece OZAN</cp:lastModifiedBy>
  <cp:revision>4</cp:revision>
  <dcterms:created xsi:type="dcterms:W3CDTF">2026-02-27T10:09:00Z</dcterms:created>
  <dcterms:modified xsi:type="dcterms:W3CDTF">2026-03-06T11:46:00Z</dcterms:modified>
</cp:coreProperties>
</file>